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7C0F" w14:textId="5155BBCE" w:rsidR="00FA4A14" w:rsidRPr="00A532C2" w:rsidRDefault="0038034E" w:rsidP="006B3BD9">
      <w:pPr>
        <w:spacing w:after="0"/>
        <w:ind w:left="450"/>
        <w:outlineLvl w:val="0"/>
        <w:rPr>
          <w:rFonts w:ascii="Century Gothic" w:hAnsi="Century Gothic"/>
          <w:color w:val="ED7D2B"/>
          <w:sz w:val="60"/>
          <w:szCs w:val="60"/>
        </w:rPr>
      </w:pPr>
      <w:r w:rsidRPr="00A532C2">
        <w:rPr>
          <w:rFonts w:ascii="Century Gothic" w:hAnsi="Century Gothic"/>
          <w:color w:val="ED7D2B"/>
          <w:sz w:val="60"/>
          <w:szCs w:val="60"/>
        </w:rPr>
        <w:softHyphen/>
      </w:r>
      <w:bookmarkStart w:id="0" w:name="_GoBack"/>
      <w:bookmarkEnd w:id="0"/>
      <w:r w:rsidR="009F1FFA" w:rsidRPr="00A532C2">
        <w:rPr>
          <w:rFonts w:ascii="Century Gothic" w:hAnsi="Century Gothic"/>
          <w:color w:val="ED7D2B"/>
          <w:sz w:val="60"/>
          <w:szCs w:val="60"/>
        </w:rPr>
        <w:t>Andrew</w:t>
      </w:r>
      <w:r w:rsidR="00F04FDE" w:rsidRPr="00A532C2">
        <w:rPr>
          <w:rFonts w:ascii="Century Gothic" w:hAnsi="Century Gothic"/>
          <w:color w:val="ED7D2B"/>
          <w:sz w:val="60"/>
          <w:szCs w:val="60"/>
        </w:rPr>
        <w:t xml:space="preserve"> </w:t>
      </w:r>
      <w:r w:rsidR="00F04FDE" w:rsidRPr="00A532C2">
        <w:rPr>
          <w:rFonts w:ascii="Century Gothic" w:hAnsi="Century Gothic"/>
          <w:color w:val="ED7D31"/>
          <w:sz w:val="60"/>
          <w:szCs w:val="60"/>
        </w:rPr>
        <w:t>Braren</w:t>
      </w:r>
    </w:p>
    <w:p w14:paraId="66304249" w14:textId="3AAD4C57" w:rsidR="00F04FDE" w:rsidRPr="006156B6" w:rsidRDefault="00F04FDE" w:rsidP="006B3BD9">
      <w:pPr>
        <w:spacing w:after="0"/>
        <w:ind w:left="450"/>
        <w:outlineLvl w:val="0"/>
        <w:rPr>
          <w:rFonts w:ascii="Century Gothic" w:hAnsi="Century Gothic"/>
          <w:sz w:val="18"/>
          <w:szCs w:val="18"/>
        </w:rPr>
      </w:pPr>
      <w:r w:rsidRPr="006156B6">
        <w:rPr>
          <w:rFonts w:ascii="Century Gothic" w:hAnsi="Century Gothic"/>
          <w:sz w:val="18"/>
          <w:szCs w:val="18"/>
        </w:rPr>
        <w:t>Wethersfield, CT 06109</w:t>
      </w:r>
    </w:p>
    <w:p w14:paraId="646BC7A7" w14:textId="54AF3BC8" w:rsidR="00F04FDE" w:rsidRPr="006156B6" w:rsidRDefault="00CF596E" w:rsidP="006B3BD9">
      <w:pPr>
        <w:spacing w:after="0"/>
        <w:ind w:left="450"/>
        <w:outlineLvl w:val="0"/>
        <w:rPr>
          <w:rFonts w:ascii="Century Gothic" w:hAnsi="Century Gothic"/>
          <w:sz w:val="18"/>
          <w:szCs w:val="18"/>
        </w:rPr>
      </w:pPr>
      <w:r w:rsidRPr="006156B6">
        <w:rPr>
          <w:rFonts w:ascii="Century Gothic" w:hAnsi="Century Gothic"/>
          <w:sz w:val="18"/>
          <w:szCs w:val="18"/>
        </w:rPr>
        <w:t>Phone</w:t>
      </w:r>
      <w:r w:rsidR="00B53EE7" w:rsidRPr="006156B6">
        <w:rPr>
          <w:rFonts w:ascii="Century Gothic" w:hAnsi="Century Gothic"/>
          <w:sz w:val="18"/>
          <w:szCs w:val="18"/>
        </w:rPr>
        <w:t xml:space="preserve">: 860-578-4003 | </w:t>
      </w:r>
      <w:r w:rsidR="00F04FDE" w:rsidRPr="006156B6">
        <w:rPr>
          <w:rFonts w:ascii="Century Gothic" w:hAnsi="Century Gothic"/>
          <w:sz w:val="18"/>
          <w:szCs w:val="18"/>
        </w:rPr>
        <w:t xml:space="preserve">Email: </w:t>
      </w:r>
      <w:hyperlink r:id="rId8" w:history="1">
        <w:r w:rsidR="0086534C">
          <w:rPr>
            <w:rStyle w:val="Hyperlink"/>
            <w:rFonts w:ascii="Century Gothic" w:hAnsi="Century Gothic"/>
            <w:sz w:val="18"/>
            <w:szCs w:val="18"/>
          </w:rPr>
          <w:t>andybraren@gmail.com</w:t>
        </w:r>
      </w:hyperlink>
    </w:p>
    <w:p w14:paraId="15D74968" w14:textId="28A9DF4F" w:rsidR="00F04FDE" w:rsidRPr="006156B6" w:rsidRDefault="00E52EF2" w:rsidP="00607997">
      <w:pPr>
        <w:ind w:left="45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Portfolio</w:t>
      </w:r>
      <w:r w:rsidR="006156B6" w:rsidRPr="006156B6">
        <w:rPr>
          <w:rFonts w:ascii="Century Gothic" w:hAnsi="Century Gothic"/>
          <w:sz w:val="18"/>
          <w:szCs w:val="18"/>
        </w:rPr>
        <w:t xml:space="preserve">: </w:t>
      </w:r>
      <w:hyperlink r:id="rId9" w:history="1">
        <w:r w:rsidR="00C25277">
          <w:rPr>
            <w:rStyle w:val="Hyperlink"/>
            <w:rFonts w:ascii="Century Gothic" w:hAnsi="Century Gothic"/>
            <w:sz w:val="18"/>
            <w:szCs w:val="18"/>
          </w:rPr>
          <w:t>andybraren.com</w:t>
        </w:r>
      </w:hyperlink>
      <w:r w:rsidR="006156B6" w:rsidRPr="006156B6">
        <w:rPr>
          <w:rFonts w:ascii="Century Gothic" w:hAnsi="Century Gothic"/>
          <w:sz w:val="18"/>
          <w:szCs w:val="18"/>
        </w:rPr>
        <w:t xml:space="preserve"> | LinkedIn:</w:t>
      </w:r>
      <w:r w:rsidR="006156B6">
        <w:rPr>
          <w:rFonts w:ascii="Century Gothic" w:hAnsi="Century Gothic"/>
          <w:sz w:val="18"/>
          <w:szCs w:val="18"/>
        </w:rPr>
        <w:t xml:space="preserve"> </w:t>
      </w:r>
      <w:hyperlink r:id="rId10" w:history="1">
        <w:r w:rsidR="006156B6" w:rsidRPr="006156B6">
          <w:rPr>
            <w:rStyle w:val="Hyperlink"/>
            <w:rFonts w:ascii="Century Gothic" w:hAnsi="Century Gothic"/>
            <w:sz w:val="18"/>
            <w:szCs w:val="18"/>
          </w:rPr>
          <w:t>linkedin.com/in/abraren</w:t>
        </w:r>
      </w:hyperlink>
      <w:r w:rsidR="006156B6">
        <w:rPr>
          <w:rFonts w:ascii="Century Gothic" w:hAnsi="Century Gothic"/>
          <w:sz w:val="18"/>
          <w:szCs w:val="18"/>
        </w:rPr>
        <w:br/>
      </w:r>
    </w:p>
    <w:tbl>
      <w:tblPr>
        <w:tblStyle w:val="TableGrid"/>
        <w:tblW w:w="12366" w:type="dxa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518"/>
        <w:gridCol w:w="4302"/>
        <w:gridCol w:w="1746"/>
      </w:tblGrid>
      <w:tr w:rsidR="00D75C80" w14:paraId="3D6FCE0F" w14:textId="77777777" w:rsidTr="00D75C80">
        <w:tc>
          <w:tcPr>
            <w:tcW w:w="1800" w:type="dxa"/>
          </w:tcPr>
          <w:p w14:paraId="7F27D84B" w14:textId="77777777" w:rsidR="00CF596E" w:rsidRPr="00EE7E53" w:rsidRDefault="00CF596E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  <w:r w:rsidRPr="00A532C2">
              <w:rPr>
                <w:rFonts w:ascii="Century Gothic" w:hAnsi="Century Gothic"/>
                <w:color w:val="ED7D31"/>
                <w:szCs w:val="24"/>
              </w:rPr>
              <w:t>Education</w:t>
            </w:r>
          </w:p>
        </w:tc>
        <w:tc>
          <w:tcPr>
            <w:tcW w:w="8820" w:type="dxa"/>
            <w:gridSpan w:val="2"/>
          </w:tcPr>
          <w:p w14:paraId="36A1BA52" w14:textId="77777777" w:rsidR="00CF596E" w:rsidRPr="000C3B81" w:rsidRDefault="00CF596E" w:rsidP="00A435C6">
            <w:pPr>
              <w:spacing w:before="20"/>
            </w:pPr>
            <w:r w:rsidRPr="000C3B81">
              <w:rPr>
                <w:b/>
              </w:rPr>
              <w:t>Tufts University</w:t>
            </w:r>
            <w:r>
              <w:rPr>
                <w:b/>
              </w:rPr>
              <w:t>, Medford, MA</w:t>
            </w:r>
          </w:p>
        </w:tc>
        <w:tc>
          <w:tcPr>
            <w:tcW w:w="1746" w:type="dxa"/>
          </w:tcPr>
          <w:p w14:paraId="7575A60A" w14:textId="6E496A88" w:rsidR="00CF596E" w:rsidRDefault="00CC38E9" w:rsidP="00A435C6">
            <w:pPr>
              <w:tabs>
                <w:tab w:val="left" w:pos="4032"/>
              </w:tabs>
              <w:spacing w:before="20"/>
            </w:pPr>
            <w:r>
              <w:t>2015</w:t>
            </w:r>
            <w:r w:rsidR="00E52EF2">
              <w:t xml:space="preserve"> </w:t>
            </w:r>
            <w:r>
              <w:t>-</w:t>
            </w:r>
            <w:r w:rsidR="00E52EF2">
              <w:t xml:space="preserve"> </w:t>
            </w:r>
            <w:r>
              <w:t>2017</w:t>
            </w:r>
          </w:p>
        </w:tc>
      </w:tr>
      <w:tr w:rsidR="00D75C80" w14:paraId="702EFCF0" w14:textId="77777777" w:rsidTr="00D75C80">
        <w:tc>
          <w:tcPr>
            <w:tcW w:w="1800" w:type="dxa"/>
          </w:tcPr>
          <w:p w14:paraId="559A3E55" w14:textId="77777777" w:rsidR="00E93A80" w:rsidRPr="00061C6E" w:rsidRDefault="00E93A80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1F08AB9" w14:textId="77777777" w:rsidR="008B62E8" w:rsidRDefault="00E93A80" w:rsidP="008B62E8">
            <w:pPr>
              <w:rPr>
                <w:sz w:val="21"/>
              </w:rPr>
            </w:pPr>
            <w:r w:rsidRPr="006A19A3">
              <w:rPr>
                <w:sz w:val="21"/>
              </w:rPr>
              <w:t>M.S. in Human Factors</w:t>
            </w:r>
          </w:p>
          <w:p w14:paraId="195627F6" w14:textId="0F1A6028" w:rsidR="00A532C2" w:rsidRPr="00E93A80" w:rsidRDefault="00A532C2" w:rsidP="008B62E8">
            <w:pPr>
              <w:rPr>
                <w:sz w:val="20"/>
              </w:rPr>
            </w:pPr>
          </w:p>
        </w:tc>
        <w:tc>
          <w:tcPr>
            <w:tcW w:w="1746" w:type="dxa"/>
          </w:tcPr>
          <w:p w14:paraId="1947BD1F" w14:textId="77777777" w:rsidR="00E93A80" w:rsidRDefault="00E93A80" w:rsidP="00607997">
            <w:pPr>
              <w:tabs>
                <w:tab w:val="left" w:pos="4032"/>
              </w:tabs>
            </w:pPr>
          </w:p>
        </w:tc>
      </w:tr>
      <w:tr w:rsidR="00D75C80" w14:paraId="38B0C853" w14:textId="77777777" w:rsidTr="00D75C80">
        <w:tc>
          <w:tcPr>
            <w:tcW w:w="1800" w:type="dxa"/>
          </w:tcPr>
          <w:p w14:paraId="454F1048" w14:textId="77777777" w:rsidR="00E93A80" w:rsidRPr="00061C6E" w:rsidRDefault="00E93A80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05307486" w14:textId="222AA181" w:rsidR="00E93A80" w:rsidRPr="000C3B81" w:rsidRDefault="00E93A80" w:rsidP="00607997">
            <w:r w:rsidRPr="000C3B81">
              <w:rPr>
                <w:b/>
              </w:rPr>
              <w:t>Tufts University</w:t>
            </w:r>
            <w:r>
              <w:rPr>
                <w:b/>
              </w:rPr>
              <w:t>, Medford, MA</w:t>
            </w:r>
          </w:p>
        </w:tc>
        <w:tc>
          <w:tcPr>
            <w:tcW w:w="1746" w:type="dxa"/>
          </w:tcPr>
          <w:p w14:paraId="2EF2EE68" w14:textId="2F313E52" w:rsidR="00E93A80" w:rsidRDefault="00E93A80" w:rsidP="00607997">
            <w:pPr>
              <w:tabs>
                <w:tab w:val="left" w:pos="4032"/>
              </w:tabs>
            </w:pPr>
            <w:r>
              <w:t>2011 - 2015</w:t>
            </w:r>
          </w:p>
        </w:tc>
      </w:tr>
      <w:tr w:rsidR="00D75C80" w14:paraId="7D34C86B" w14:textId="77777777" w:rsidTr="00D75C80">
        <w:tc>
          <w:tcPr>
            <w:tcW w:w="1800" w:type="dxa"/>
          </w:tcPr>
          <w:p w14:paraId="0540FC2E" w14:textId="77777777" w:rsidR="00E93A80" w:rsidRPr="00061C6E" w:rsidRDefault="00E93A80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29172550" w14:textId="6EFDD3E4" w:rsidR="00E93A80" w:rsidRDefault="00E93A80" w:rsidP="00607997">
            <w:pPr>
              <w:rPr>
                <w:sz w:val="20"/>
              </w:rPr>
            </w:pPr>
            <w:r w:rsidRPr="000C3B81">
              <w:t>B.S. in Human Factors / Engi</w:t>
            </w:r>
            <w:r>
              <w:t>neering Psychology</w:t>
            </w:r>
          </w:p>
          <w:p w14:paraId="77FF352B" w14:textId="4C53A1A6" w:rsidR="00E93A80" w:rsidRDefault="00E93A80" w:rsidP="00607997">
            <w:pPr>
              <w:rPr>
                <w:sz w:val="20"/>
              </w:rPr>
            </w:pPr>
            <w:r>
              <w:rPr>
                <w:sz w:val="20"/>
              </w:rPr>
              <w:t>Minor</w:t>
            </w:r>
            <w:r w:rsidRPr="00902728">
              <w:rPr>
                <w:sz w:val="20"/>
              </w:rPr>
              <w:t xml:space="preserve"> in Entrepreneurial Leadership</w:t>
            </w:r>
          </w:p>
          <w:p w14:paraId="14A79AED" w14:textId="77777777" w:rsidR="00E93A80" w:rsidRPr="00902728" w:rsidRDefault="00E93A80" w:rsidP="00607997">
            <w:pPr>
              <w:rPr>
                <w:sz w:val="20"/>
              </w:rPr>
            </w:pPr>
          </w:p>
        </w:tc>
        <w:tc>
          <w:tcPr>
            <w:tcW w:w="1746" w:type="dxa"/>
          </w:tcPr>
          <w:p w14:paraId="7CEF2393" w14:textId="7CB426C8" w:rsidR="00E93A80" w:rsidRDefault="00E93A80" w:rsidP="00607997">
            <w:pPr>
              <w:tabs>
                <w:tab w:val="left" w:pos="4032"/>
              </w:tabs>
            </w:pPr>
          </w:p>
        </w:tc>
      </w:tr>
      <w:tr w:rsidR="00D75C80" w14:paraId="132467C0" w14:textId="77777777" w:rsidTr="00D75C80">
        <w:tc>
          <w:tcPr>
            <w:tcW w:w="1800" w:type="dxa"/>
          </w:tcPr>
          <w:p w14:paraId="6CF9A130" w14:textId="47DE8E6D" w:rsidR="00E93A80" w:rsidRPr="00061C6E" w:rsidRDefault="00E11AC6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  <w:r w:rsidRPr="00A532C2">
              <w:rPr>
                <w:rFonts w:ascii="Century Gothic" w:hAnsi="Century Gothic"/>
                <w:color w:val="ED7D31"/>
                <w:szCs w:val="24"/>
              </w:rPr>
              <w:t>Experience</w:t>
            </w:r>
          </w:p>
        </w:tc>
        <w:tc>
          <w:tcPr>
            <w:tcW w:w="8820" w:type="dxa"/>
            <w:gridSpan w:val="2"/>
          </w:tcPr>
          <w:p w14:paraId="3FA99311" w14:textId="289DE524" w:rsidR="00E93A80" w:rsidRPr="000C3B81" w:rsidRDefault="0036097A" w:rsidP="00A435C6">
            <w:pPr>
              <w:tabs>
                <w:tab w:val="left" w:pos="2853"/>
              </w:tabs>
              <w:spacing w:before="20"/>
              <w:rPr>
                <w:b/>
              </w:rPr>
            </w:pPr>
            <w:r>
              <w:rPr>
                <w:b/>
              </w:rPr>
              <w:t>Graduate Student Researcher</w:t>
            </w:r>
          </w:p>
        </w:tc>
        <w:tc>
          <w:tcPr>
            <w:tcW w:w="1746" w:type="dxa"/>
          </w:tcPr>
          <w:p w14:paraId="677BCAEA" w14:textId="1C1E962F" w:rsidR="00E93A80" w:rsidRDefault="00C43044" w:rsidP="00A435C6">
            <w:pPr>
              <w:tabs>
                <w:tab w:val="left" w:pos="4032"/>
              </w:tabs>
              <w:spacing w:before="20"/>
            </w:pPr>
            <w:r>
              <w:t>2015</w:t>
            </w:r>
            <w:r w:rsidR="00E52EF2">
              <w:t xml:space="preserve"> </w:t>
            </w:r>
            <w:r>
              <w:t>-</w:t>
            </w:r>
            <w:r w:rsidR="00E52EF2">
              <w:t xml:space="preserve"> </w:t>
            </w:r>
            <w:r>
              <w:t>201</w:t>
            </w:r>
            <w:r w:rsidR="002A0547">
              <w:t>7</w:t>
            </w:r>
          </w:p>
        </w:tc>
      </w:tr>
      <w:tr w:rsidR="00D75C80" w14:paraId="1A4C4950" w14:textId="77777777" w:rsidTr="00D75C80">
        <w:trPr>
          <w:trHeight w:val="747"/>
        </w:trPr>
        <w:tc>
          <w:tcPr>
            <w:tcW w:w="1800" w:type="dxa"/>
          </w:tcPr>
          <w:p w14:paraId="76ACE413" w14:textId="77777777" w:rsidR="00E93A80" w:rsidRPr="00061C6E" w:rsidRDefault="00E93A80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690EF562" w14:textId="0DE1B1C1" w:rsidR="00E93A80" w:rsidRDefault="0036097A" w:rsidP="00615BC6">
            <w:pPr>
              <w:rPr>
                <w:sz w:val="20"/>
              </w:rPr>
            </w:pPr>
            <w:r>
              <w:rPr>
                <w:sz w:val="20"/>
              </w:rPr>
              <w:t>Designed and developed</w:t>
            </w:r>
            <w:r w:rsidR="00C43044">
              <w:rPr>
                <w:sz w:val="20"/>
              </w:rPr>
              <w:t xml:space="preserve"> a new website platform </w:t>
            </w:r>
            <w:r w:rsidR="00615BC6">
              <w:rPr>
                <w:sz w:val="20"/>
              </w:rPr>
              <w:t>to power the Maker Network and Novel Engineering websites at Tufts University’s Center for Engineering Education and Outreach</w:t>
            </w:r>
            <w:r>
              <w:rPr>
                <w:sz w:val="20"/>
              </w:rPr>
              <w:t xml:space="preserve"> (CEEO)</w:t>
            </w:r>
            <w:r w:rsidR="00C7749C">
              <w:rPr>
                <w:sz w:val="20"/>
              </w:rPr>
              <w:t>. The new system</w:t>
            </w:r>
            <w:r w:rsidR="00615BC6">
              <w:rPr>
                <w:sz w:val="20"/>
              </w:rPr>
              <w:t xml:space="preserve"> </w:t>
            </w:r>
            <w:r w:rsidR="00C7749C">
              <w:rPr>
                <w:sz w:val="20"/>
              </w:rPr>
              <w:t>enabled</w:t>
            </w:r>
            <w:r w:rsidR="00615BC6">
              <w:rPr>
                <w:sz w:val="20"/>
              </w:rPr>
              <w:t xml:space="preserve"> straightforward front-end page authoring, media uploading, </w:t>
            </w:r>
            <w:r w:rsidR="00C7749C">
              <w:rPr>
                <w:sz w:val="20"/>
              </w:rPr>
              <w:t xml:space="preserve">student portfolios, </w:t>
            </w:r>
            <w:r w:rsidR="00615BC6">
              <w:rPr>
                <w:sz w:val="20"/>
              </w:rPr>
              <w:t>and</w:t>
            </w:r>
            <w:r w:rsidR="00A70D00">
              <w:rPr>
                <w:sz w:val="20"/>
              </w:rPr>
              <w:t xml:space="preserve"> private </w:t>
            </w:r>
            <w:r w:rsidR="00782977">
              <w:rPr>
                <w:sz w:val="20"/>
              </w:rPr>
              <w:t xml:space="preserve">project </w:t>
            </w:r>
            <w:r w:rsidR="00A70D00">
              <w:rPr>
                <w:sz w:val="20"/>
              </w:rPr>
              <w:t>sharing</w:t>
            </w:r>
            <w:r w:rsidR="00782977">
              <w:rPr>
                <w:sz w:val="20"/>
              </w:rPr>
              <w:t xml:space="preserve">. It also integrated with </w:t>
            </w:r>
            <w:r>
              <w:rPr>
                <w:sz w:val="20"/>
              </w:rPr>
              <w:t xml:space="preserve">an </w:t>
            </w:r>
            <w:r w:rsidR="00782977">
              <w:rPr>
                <w:sz w:val="20"/>
              </w:rPr>
              <w:t xml:space="preserve">RFID-based access control system to </w:t>
            </w:r>
            <w:r>
              <w:rPr>
                <w:sz w:val="20"/>
              </w:rPr>
              <w:t xml:space="preserve">safely monitor and restrict student access to potentially dangerous shop equipment. </w:t>
            </w:r>
          </w:p>
          <w:p w14:paraId="34CBBCA2" w14:textId="2E33B8F2" w:rsidR="00A532C2" w:rsidRPr="00061C6E" w:rsidRDefault="00A532C2" w:rsidP="00615BC6">
            <w:pPr>
              <w:rPr>
                <w:sz w:val="20"/>
              </w:rPr>
            </w:pPr>
          </w:p>
        </w:tc>
        <w:tc>
          <w:tcPr>
            <w:tcW w:w="1746" w:type="dxa"/>
          </w:tcPr>
          <w:p w14:paraId="07106055" w14:textId="2E8D4E78" w:rsidR="00E93A80" w:rsidRDefault="00E93A80" w:rsidP="00607997">
            <w:pPr>
              <w:tabs>
                <w:tab w:val="left" w:pos="4032"/>
              </w:tabs>
            </w:pPr>
          </w:p>
        </w:tc>
      </w:tr>
      <w:tr w:rsidR="00D75C80" w14:paraId="101AD119" w14:textId="77777777" w:rsidTr="00D75C80">
        <w:trPr>
          <w:trHeight w:val="324"/>
        </w:trPr>
        <w:tc>
          <w:tcPr>
            <w:tcW w:w="1800" w:type="dxa"/>
          </w:tcPr>
          <w:p w14:paraId="1E397E9D" w14:textId="799B3BF7" w:rsidR="003A02EB" w:rsidRPr="00061C6E" w:rsidRDefault="003A02EB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1EBB0B3A" w14:textId="063D5212" w:rsidR="003A02EB" w:rsidRDefault="00A66B8B" w:rsidP="00D75C80">
            <w:pPr>
              <w:rPr>
                <w:sz w:val="20"/>
              </w:rPr>
            </w:pPr>
            <w:r>
              <w:rPr>
                <w:b/>
              </w:rPr>
              <w:t>Tufts CEEO Researcher</w:t>
            </w:r>
          </w:p>
        </w:tc>
        <w:tc>
          <w:tcPr>
            <w:tcW w:w="1746" w:type="dxa"/>
          </w:tcPr>
          <w:p w14:paraId="08AA80C6" w14:textId="6191E836" w:rsidR="003A02EB" w:rsidRDefault="00ED2598" w:rsidP="00607997">
            <w:pPr>
              <w:tabs>
                <w:tab w:val="left" w:pos="4032"/>
              </w:tabs>
            </w:pPr>
            <w:r w:rsidRPr="00ED2598">
              <w:rPr>
                <w:sz w:val="20"/>
                <w:szCs w:val="20"/>
              </w:rPr>
              <w:t>Summ.</w:t>
            </w:r>
            <w:r w:rsidR="00D064F7" w:rsidRPr="00ED2598">
              <w:rPr>
                <w:sz w:val="20"/>
                <w:szCs w:val="20"/>
              </w:rPr>
              <w:t xml:space="preserve"> </w:t>
            </w:r>
            <w:r w:rsidR="00D064F7">
              <w:t>2015</w:t>
            </w:r>
          </w:p>
        </w:tc>
      </w:tr>
      <w:tr w:rsidR="00D75C80" w14:paraId="5FA5435C" w14:textId="77777777" w:rsidTr="00D75C80">
        <w:tc>
          <w:tcPr>
            <w:tcW w:w="1800" w:type="dxa"/>
          </w:tcPr>
          <w:p w14:paraId="052C9ADF" w14:textId="77777777" w:rsidR="003A02EB" w:rsidRPr="00061C6E" w:rsidRDefault="003A02EB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549B4D9C" w14:textId="0EC61F5C" w:rsidR="00DB227C" w:rsidRPr="00DB227C" w:rsidRDefault="00DB227C" w:rsidP="00DB227C">
            <w:pPr>
              <w:rPr>
                <w:sz w:val="20"/>
              </w:rPr>
            </w:pPr>
            <w:r w:rsidRPr="00DB227C">
              <w:rPr>
                <w:sz w:val="20"/>
              </w:rPr>
              <w:t xml:space="preserve">Designed and developed interactive, web-based handbooks intended to help high school students learn how to use the National Instruments myRIO </w:t>
            </w:r>
            <w:r w:rsidR="00E97B40">
              <w:rPr>
                <w:sz w:val="20"/>
              </w:rPr>
              <w:t>embedded hardware device. R</w:t>
            </w:r>
            <w:r w:rsidRPr="00DB227C">
              <w:rPr>
                <w:sz w:val="20"/>
              </w:rPr>
              <w:t xml:space="preserve">esearch was funded by National Instruments and </w:t>
            </w:r>
            <w:r w:rsidR="00155A86">
              <w:rPr>
                <w:sz w:val="20"/>
              </w:rPr>
              <w:t xml:space="preserve">successfully </w:t>
            </w:r>
            <w:r w:rsidRPr="00DB227C">
              <w:rPr>
                <w:sz w:val="20"/>
              </w:rPr>
              <w:t xml:space="preserve">demonstrated </w:t>
            </w:r>
            <w:r w:rsidR="00236D96">
              <w:rPr>
                <w:sz w:val="20"/>
              </w:rPr>
              <w:t xml:space="preserve">the benefits of </w:t>
            </w:r>
            <w:r w:rsidRPr="00DB227C">
              <w:rPr>
                <w:sz w:val="20"/>
              </w:rPr>
              <w:t xml:space="preserve">a multimedia-oriented alternative to </w:t>
            </w:r>
            <w:r>
              <w:rPr>
                <w:sz w:val="20"/>
              </w:rPr>
              <w:t xml:space="preserve">the static PDFs </w:t>
            </w:r>
            <w:r w:rsidR="00155A86">
              <w:rPr>
                <w:sz w:val="20"/>
              </w:rPr>
              <w:t>included in</w:t>
            </w:r>
            <w:r>
              <w:rPr>
                <w:sz w:val="20"/>
              </w:rPr>
              <w:t xml:space="preserve"> their existing</w:t>
            </w:r>
            <w:r w:rsidRPr="00DB227C">
              <w:rPr>
                <w:sz w:val="20"/>
              </w:rPr>
              <w:t> nPoints platform.</w:t>
            </w:r>
          </w:p>
          <w:p w14:paraId="1B3E10F1" w14:textId="0596A23E" w:rsidR="003A02EB" w:rsidRDefault="003A02EB" w:rsidP="00607997">
            <w:pPr>
              <w:rPr>
                <w:sz w:val="20"/>
              </w:rPr>
            </w:pPr>
          </w:p>
        </w:tc>
        <w:tc>
          <w:tcPr>
            <w:tcW w:w="1746" w:type="dxa"/>
          </w:tcPr>
          <w:p w14:paraId="371C9C4F" w14:textId="77777777" w:rsidR="003A02EB" w:rsidRDefault="003A02EB" w:rsidP="00607997">
            <w:pPr>
              <w:tabs>
                <w:tab w:val="left" w:pos="4032"/>
              </w:tabs>
            </w:pPr>
          </w:p>
        </w:tc>
      </w:tr>
      <w:tr w:rsidR="00D75C80" w14:paraId="147C6491" w14:textId="77777777" w:rsidTr="00D75C80">
        <w:trPr>
          <w:trHeight w:val="342"/>
        </w:trPr>
        <w:tc>
          <w:tcPr>
            <w:tcW w:w="1800" w:type="dxa"/>
          </w:tcPr>
          <w:p w14:paraId="51B5B561" w14:textId="77777777" w:rsidR="003A02EB" w:rsidRPr="00061C6E" w:rsidRDefault="003A02EB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42FC2833" w14:textId="19F019EF" w:rsidR="003A02EB" w:rsidRDefault="003A02EB" w:rsidP="00E137FF">
            <w:pPr>
              <w:rPr>
                <w:sz w:val="20"/>
              </w:rPr>
            </w:pPr>
            <w:r>
              <w:rPr>
                <w:b/>
              </w:rPr>
              <w:t xml:space="preserve">Tufts MAKE </w:t>
            </w:r>
            <w:r w:rsidR="00E137FF">
              <w:rPr>
                <w:b/>
              </w:rPr>
              <w:t>Club Founder</w:t>
            </w:r>
            <w:r>
              <w:rPr>
                <w:b/>
              </w:rPr>
              <w:t xml:space="preserve"> – </w:t>
            </w:r>
            <w:hyperlink r:id="rId11" w:history="1">
              <w:r w:rsidRPr="00285E37">
                <w:rPr>
                  <w:rStyle w:val="Hyperlink"/>
                  <w:b/>
                </w:rPr>
                <w:t>tufts</w:t>
              </w:r>
              <w:r w:rsidR="00285E37" w:rsidRPr="00285E37">
                <w:rPr>
                  <w:rStyle w:val="Hyperlink"/>
                  <w:b/>
                </w:rPr>
                <w:t>.makernetwork</w:t>
              </w:r>
              <w:r w:rsidRPr="00285E37">
                <w:rPr>
                  <w:rStyle w:val="Hyperlink"/>
                  <w:b/>
                </w:rPr>
                <w:t>.</w:t>
              </w:r>
              <w:r w:rsidR="00285E37" w:rsidRPr="00285E37">
                <w:rPr>
                  <w:rStyle w:val="Hyperlink"/>
                  <w:b/>
                </w:rPr>
                <w:t>org</w:t>
              </w:r>
            </w:hyperlink>
          </w:p>
        </w:tc>
        <w:tc>
          <w:tcPr>
            <w:tcW w:w="1746" w:type="dxa"/>
          </w:tcPr>
          <w:p w14:paraId="5E9EFDD3" w14:textId="7DD36718" w:rsidR="003A02EB" w:rsidRDefault="003A02EB" w:rsidP="003A02EB">
            <w:pPr>
              <w:tabs>
                <w:tab w:val="left" w:pos="4032"/>
              </w:tabs>
            </w:pPr>
            <w:r>
              <w:t>2013 - 2016</w:t>
            </w:r>
          </w:p>
        </w:tc>
      </w:tr>
      <w:tr w:rsidR="00D75C80" w14:paraId="26C2F791" w14:textId="77777777" w:rsidTr="00D75C80">
        <w:tc>
          <w:tcPr>
            <w:tcW w:w="1800" w:type="dxa"/>
          </w:tcPr>
          <w:p w14:paraId="529905EF" w14:textId="77777777" w:rsidR="003A02EB" w:rsidRPr="00061C6E" w:rsidRDefault="003A02EB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1FBC55AC" w14:textId="2ADFA7BA" w:rsidR="003A02EB" w:rsidRDefault="00D75C80" w:rsidP="003A02EB">
            <w:pPr>
              <w:rPr>
                <w:sz w:val="20"/>
              </w:rPr>
            </w:pPr>
            <w:r>
              <w:rPr>
                <w:sz w:val="20"/>
              </w:rPr>
              <w:t xml:space="preserve">Started an </w:t>
            </w:r>
            <w:r w:rsidR="003A02EB">
              <w:rPr>
                <w:sz w:val="20"/>
              </w:rPr>
              <w:t xml:space="preserve">interdisciplinary </w:t>
            </w:r>
            <w:r>
              <w:rPr>
                <w:sz w:val="20"/>
              </w:rPr>
              <w:t xml:space="preserve">product design </w:t>
            </w:r>
            <w:r w:rsidR="003A02EB">
              <w:rPr>
                <w:sz w:val="20"/>
              </w:rPr>
              <w:t xml:space="preserve">club that designs, prototypes, and creates devices and software using IDEO/Google-inspired product development methods. The club encourages students to learn by </w:t>
            </w:r>
            <w:proofErr w:type="gramStart"/>
            <w:r w:rsidR="003A02EB">
              <w:rPr>
                <w:sz w:val="20"/>
              </w:rPr>
              <w:t>making, and</w:t>
            </w:r>
            <w:proofErr w:type="gramEnd"/>
            <w:r w:rsidR="003A02EB">
              <w:rPr>
                <w:sz w:val="20"/>
              </w:rPr>
              <w:t xml:space="preserve"> offers a variety of recurring hands-on workshops related to hardware and software.</w:t>
            </w:r>
          </w:p>
          <w:p w14:paraId="538592D1" w14:textId="51FD9787" w:rsidR="003A02EB" w:rsidRPr="000E449B" w:rsidRDefault="003A02EB" w:rsidP="00607997">
            <w:pPr>
              <w:rPr>
                <w:sz w:val="20"/>
              </w:rPr>
            </w:pPr>
          </w:p>
        </w:tc>
        <w:tc>
          <w:tcPr>
            <w:tcW w:w="1746" w:type="dxa"/>
          </w:tcPr>
          <w:p w14:paraId="465E3278" w14:textId="53C48B15" w:rsidR="003A02EB" w:rsidRDefault="003A02EB" w:rsidP="00607997">
            <w:pPr>
              <w:tabs>
                <w:tab w:val="left" w:pos="4032"/>
              </w:tabs>
            </w:pPr>
          </w:p>
        </w:tc>
      </w:tr>
      <w:tr w:rsidR="00D75C80" w14:paraId="16AFD077" w14:textId="77777777" w:rsidTr="00D75C80">
        <w:tc>
          <w:tcPr>
            <w:tcW w:w="1800" w:type="dxa"/>
          </w:tcPr>
          <w:p w14:paraId="0DF88198" w14:textId="77777777" w:rsidR="003A02EB" w:rsidRPr="00061C6E" w:rsidRDefault="003A02EB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119059DF" w14:textId="5A6D8A69" w:rsidR="003A02EB" w:rsidRPr="006A52A9" w:rsidRDefault="003A02EB" w:rsidP="00A73566">
            <w:pPr>
              <w:tabs>
                <w:tab w:val="left" w:pos="3465"/>
              </w:tabs>
              <w:rPr>
                <w:b/>
              </w:rPr>
            </w:pPr>
            <w:r>
              <w:rPr>
                <w:b/>
              </w:rPr>
              <w:t xml:space="preserve">Web </w:t>
            </w:r>
            <w:r w:rsidR="002C2A6A">
              <w:rPr>
                <w:b/>
              </w:rPr>
              <w:t xml:space="preserve">and Product </w:t>
            </w:r>
            <w:r w:rsidR="00A73566">
              <w:rPr>
                <w:b/>
              </w:rPr>
              <w:t>Consultant</w:t>
            </w:r>
            <w:r w:rsidR="00603822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hyperlink r:id="rId12" w:history="1">
              <w:r w:rsidRPr="00EE4B9E">
                <w:rPr>
                  <w:rStyle w:val="Hyperlink"/>
                  <w:b/>
                </w:rPr>
                <w:t>Thinkerbit, LLC</w:t>
              </w:r>
            </w:hyperlink>
          </w:p>
        </w:tc>
        <w:tc>
          <w:tcPr>
            <w:tcW w:w="1746" w:type="dxa"/>
          </w:tcPr>
          <w:p w14:paraId="69D47595" w14:textId="0B5C7327" w:rsidR="003A02EB" w:rsidRDefault="003A02EB" w:rsidP="00A94031">
            <w:pPr>
              <w:tabs>
                <w:tab w:val="left" w:pos="4032"/>
              </w:tabs>
            </w:pPr>
            <w:r>
              <w:t xml:space="preserve">2011 - </w:t>
            </w:r>
            <w:r w:rsidR="006525D6">
              <w:t>2018</w:t>
            </w:r>
          </w:p>
        </w:tc>
      </w:tr>
      <w:tr w:rsidR="00D75C80" w14:paraId="319DE3C7" w14:textId="77777777" w:rsidTr="00D75C80">
        <w:tc>
          <w:tcPr>
            <w:tcW w:w="1800" w:type="dxa"/>
          </w:tcPr>
          <w:p w14:paraId="71DD17F4" w14:textId="77777777" w:rsidR="003A02EB" w:rsidRPr="00061C6E" w:rsidRDefault="003A02EB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1231553F" w14:textId="01FD0ADC" w:rsidR="003A02EB" w:rsidRDefault="003A02EB" w:rsidP="003A02EB">
            <w:pPr>
              <w:rPr>
                <w:sz w:val="20"/>
              </w:rPr>
            </w:pPr>
            <w:r>
              <w:rPr>
                <w:sz w:val="20"/>
              </w:rPr>
              <w:t xml:space="preserve">Created and </w:t>
            </w:r>
            <w:r w:rsidR="00B52812">
              <w:rPr>
                <w:sz w:val="20"/>
              </w:rPr>
              <w:t xml:space="preserve">currently maintain </w:t>
            </w:r>
            <w:r>
              <w:rPr>
                <w:sz w:val="20"/>
              </w:rPr>
              <w:t>websites for clients on contract, handling eCommerce and content management for blogs and product</w:t>
            </w:r>
            <w:r w:rsidR="00E52EF2">
              <w:rPr>
                <w:sz w:val="20"/>
              </w:rPr>
              <w:t>-based sites. They’ve delivered</w:t>
            </w:r>
            <w:r w:rsidR="006B0127">
              <w:rPr>
                <w:sz w:val="20"/>
              </w:rPr>
              <w:t xml:space="preserve"> 11</w:t>
            </w:r>
            <w:r>
              <w:rPr>
                <w:sz w:val="20"/>
              </w:rPr>
              <w:t xml:space="preserve"> million </w:t>
            </w:r>
            <w:r w:rsidR="00E52EF2">
              <w:rPr>
                <w:sz w:val="20"/>
              </w:rPr>
              <w:t>pages</w:t>
            </w:r>
            <w:r>
              <w:rPr>
                <w:sz w:val="20"/>
              </w:rPr>
              <w:t xml:space="preserve"> </w:t>
            </w:r>
            <w:r w:rsidR="006B0127">
              <w:rPr>
                <w:sz w:val="20"/>
              </w:rPr>
              <w:t>to 6</w:t>
            </w:r>
            <w:r>
              <w:rPr>
                <w:sz w:val="20"/>
              </w:rPr>
              <w:t xml:space="preserve"> million unique visitors to date, with over 150,000 new visitors each month.</w:t>
            </w:r>
            <w:r w:rsidR="002C2A6A">
              <w:rPr>
                <w:sz w:val="20"/>
              </w:rPr>
              <w:t xml:space="preserve"> I’ve also created custom physical products for clients and advised their product strategy.</w:t>
            </w:r>
          </w:p>
          <w:p w14:paraId="20F57115" w14:textId="47D998D5" w:rsidR="003A02EB" w:rsidRPr="000E449B" w:rsidRDefault="003A02EB" w:rsidP="00607997">
            <w:pPr>
              <w:rPr>
                <w:sz w:val="20"/>
              </w:rPr>
            </w:pPr>
          </w:p>
        </w:tc>
        <w:tc>
          <w:tcPr>
            <w:tcW w:w="1746" w:type="dxa"/>
          </w:tcPr>
          <w:p w14:paraId="02FFFD1D" w14:textId="1C22D67E" w:rsidR="003A02EB" w:rsidRDefault="003A02EB" w:rsidP="00607997">
            <w:pPr>
              <w:tabs>
                <w:tab w:val="left" w:pos="4032"/>
              </w:tabs>
            </w:pPr>
          </w:p>
        </w:tc>
      </w:tr>
      <w:tr w:rsidR="00D75C80" w14:paraId="61315908" w14:textId="77777777" w:rsidTr="00D75C80">
        <w:tc>
          <w:tcPr>
            <w:tcW w:w="1800" w:type="dxa"/>
          </w:tcPr>
          <w:p w14:paraId="6CCE0430" w14:textId="77777777" w:rsidR="003A02EB" w:rsidRPr="00061C6E" w:rsidRDefault="003A02EB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36839635" w14:textId="57880FDE" w:rsidR="003A02EB" w:rsidRDefault="00CC319F" w:rsidP="00CC319F">
            <w:pPr>
              <w:rPr>
                <w:sz w:val="20"/>
              </w:rPr>
            </w:pPr>
            <w:r>
              <w:rPr>
                <w:b/>
              </w:rPr>
              <w:t xml:space="preserve">Co-Founder </w:t>
            </w:r>
            <w:r w:rsidR="002C21F8">
              <w:rPr>
                <w:b/>
              </w:rPr>
              <w:t xml:space="preserve">and Communications Manager </w:t>
            </w:r>
            <w:r w:rsidR="003A02EB" w:rsidRPr="00061C6E">
              <w:rPr>
                <w:b/>
              </w:rPr>
              <w:t>of InvenTech Enterprises, LLC</w:t>
            </w:r>
          </w:p>
        </w:tc>
        <w:tc>
          <w:tcPr>
            <w:tcW w:w="1746" w:type="dxa"/>
          </w:tcPr>
          <w:p w14:paraId="712630F7" w14:textId="3717831F" w:rsidR="003A02EB" w:rsidRDefault="0038034E" w:rsidP="00607997">
            <w:pPr>
              <w:tabs>
                <w:tab w:val="left" w:pos="4032"/>
              </w:tabs>
            </w:pPr>
            <w:r>
              <w:t>2009 - 2011</w:t>
            </w:r>
          </w:p>
        </w:tc>
      </w:tr>
      <w:tr w:rsidR="00D75C80" w14:paraId="13077D93" w14:textId="77777777" w:rsidTr="00D75C80">
        <w:tc>
          <w:tcPr>
            <w:tcW w:w="1800" w:type="dxa"/>
          </w:tcPr>
          <w:p w14:paraId="712B1859" w14:textId="77777777" w:rsidR="003A02EB" w:rsidRPr="00061C6E" w:rsidRDefault="003A02EB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7DE8AAE2" w14:textId="4D393697" w:rsidR="003A02EB" w:rsidRDefault="003A02EB" w:rsidP="00607997">
            <w:pPr>
              <w:rPr>
                <w:sz w:val="20"/>
              </w:rPr>
            </w:pPr>
            <w:r>
              <w:rPr>
                <w:sz w:val="20"/>
              </w:rPr>
              <w:t xml:space="preserve">Led a team of nine high school students through the process of creating an assistive technology device company and filing for a provisional patent in collaboration with the University of Connecticut Intellectual Property &amp; Law Clinic. </w:t>
            </w:r>
            <w:r w:rsidR="00050B73">
              <w:rPr>
                <w:sz w:val="20"/>
              </w:rPr>
              <w:t>Co-developed</w:t>
            </w:r>
            <w:r w:rsidR="00C2339E">
              <w:rPr>
                <w:sz w:val="20"/>
              </w:rPr>
              <w:t xml:space="preserve"> an</w:t>
            </w:r>
            <w:r>
              <w:rPr>
                <w:sz w:val="20"/>
              </w:rPr>
              <w:t xml:space="preserve"> assistive </w:t>
            </w:r>
            <w:r w:rsidR="00C2339E">
              <w:rPr>
                <w:sz w:val="20"/>
              </w:rPr>
              <w:t>backpack storage</w:t>
            </w:r>
            <w:r>
              <w:rPr>
                <w:sz w:val="20"/>
              </w:rPr>
              <w:t xml:space="preserve"> device</w:t>
            </w:r>
            <w:r w:rsidR="00C2339E">
              <w:rPr>
                <w:sz w:val="20"/>
              </w:rPr>
              <w:t xml:space="preserve"> for wheelchairs</w:t>
            </w:r>
            <w:r>
              <w:rPr>
                <w:sz w:val="20"/>
              </w:rPr>
              <w:t>.</w:t>
            </w:r>
          </w:p>
          <w:p w14:paraId="1D51F9DC" w14:textId="38181B32" w:rsidR="00A532C2" w:rsidRDefault="00A532C2" w:rsidP="00607997">
            <w:pPr>
              <w:rPr>
                <w:sz w:val="20"/>
              </w:rPr>
            </w:pPr>
          </w:p>
        </w:tc>
        <w:tc>
          <w:tcPr>
            <w:tcW w:w="1746" w:type="dxa"/>
          </w:tcPr>
          <w:p w14:paraId="6CEB1EBF" w14:textId="1C0E1FB2" w:rsidR="003A02EB" w:rsidRDefault="003A02EB" w:rsidP="00607997">
            <w:pPr>
              <w:tabs>
                <w:tab w:val="left" w:pos="4032"/>
              </w:tabs>
            </w:pPr>
          </w:p>
        </w:tc>
      </w:tr>
      <w:tr w:rsidR="00D75C80" w14:paraId="78F6C4FA" w14:textId="77777777" w:rsidTr="00D75C80">
        <w:tc>
          <w:tcPr>
            <w:tcW w:w="1800" w:type="dxa"/>
          </w:tcPr>
          <w:p w14:paraId="10CA0D84" w14:textId="77777777" w:rsidR="003A02EB" w:rsidRPr="00061C6E" w:rsidRDefault="003A02EB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  <w:r w:rsidRPr="00A532C2">
              <w:rPr>
                <w:rFonts w:ascii="Century Gothic" w:hAnsi="Century Gothic"/>
                <w:color w:val="ED7D31"/>
                <w:szCs w:val="24"/>
              </w:rPr>
              <w:t>Activities</w:t>
            </w:r>
          </w:p>
        </w:tc>
        <w:tc>
          <w:tcPr>
            <w:tcW w:w="4518" w:type="dxa"/>
          </w:tcPr>
          <w:p w14:paraId="4D81FBB9" w14:textId="70B12D17" w:rsidR="003A02EB" w:rsidRDefault="00D75C80" w:rsidP="00A435C6">
            <w:pPr>
              <w:tabs>
                <w:tab w:val="right" w:pos="4194"/>
              </w:tabs>
            </w:pPr>
            <w:r>
              <w:t xml:space="preserve">Led 20+ hands-on </w:t>
            </w:r>
            <w:r w:rsidR="00A70D00">
              <w:t xml:space="preserve">skill </w:t>
            </w:r>
            <w:r>
              <w:t>workshops</w:t>
            </w:r>
          </w:p>
          <w:p w14:paraId="44F26A92" w14:textId="008D92C3" w:rsidR="00D75C80" w:rsidRDefault="00D75C80" w:rsidP="00A435C6">
            <w:pPr>
              <w:tabs>
                <w:tab w:val="right" w:pos="4194"/>
              </w:tabs>
            </w:pPr>
            <w:r>
              <w:t>Created a Tufts-themed web app</w:t>
            </w:r>
          </w:p>
          <w:p w14:paraId="260E8CAA" w14:textId="6B2D7C30" w:rsidR="0021279F" w:rsidRPr="00641930" w:rsidRDefault="00A70D00" w:rsidP="00A70D00">
            <w:pPr>
              <w:tabs>
                <w:tab w:val="right" w:pos="4194"/>
              </w:tabs>
            </w:pPr>
            <w:r>
              <w:t>Built a partially-functional BB-8 droid</w:t>
            </w:r>
          </w:p>
        </w:tc>
        <w:tc>
          <w:tcPr>
            <w:tcW w:w="4302" w:type="dxa"/>
          </w:tcPr>
          <w:p w14:paraId="5750EA56" w14:textId="4B022836" w:rsidR="003A02EB" w:rsidRDefault="00A70D00" w:rsidP="00A70D00">
            <w:r>
              <w:t>Blogging (design, development, business)</w:t>
            </w:r>
          </w:p>
          <w:p w14:paraId="563AC85F" w14:textId="60CD99C7" w:rsidR="003A02EB" w:rsidRPr="00641930" w:rsidRDefault="00A70D00" w:rsidP="002A1BBF">
            <w:r>
              <w:t>Web and business consulting</w:t>
            </w:r>
          </w:p>
          <w:p w14:paraId="38B16EB5" w14:textId="2825CA44" w:rsidR="003A02EB" w:rsidRPr="00641930" w:rsidRDefault="003A02EB" w:rsidP="00607997">
            <w:r>
              <w:t>Assistive technology device prototyping</w:t>
            </w:r>
          </w:p>
        </w:tc>
        <w:tc>
          <w:tcPr>
            <w:tcW w:w="1746" w:type="dxa"/>
          </w:tcPr>
          <w:p w14:paraId="09F0E10F" w14:textId="77777777" w:rsidR="003A02EB" w:rsidRDefault="003A02EB" w:rsidP="00607997">
            <w:pPr>
              <w:tabs>
                <w:tab w:val="left" w:pos="4032"/>
              </w:tabs>
            </w:pPr>
          </w:p>
        </w:tc>
      </w:tr>
      <w:tr w:rsidR="00D75C80" w:rsidRPr="006A52A9" w14:paraId="03751AC5" w14:textId="77777777" w:rsidTr="00D75C80">
        <w:tc>
          <w:tcPr>
            <w:tcW w:w="1800" w:type="dxa"/>
          </w:tcPr>
          <w:p w14:paraId="2DEFA46E" w14:textId="77D5BE3F" w:rsidR="003A02EB" w:rsidRPr="006A52A9" w:rsidRDefault="003A02EB" w:rsidP="00607997">
            <w:pPr>
              <w:ind w:left="-108" w:right="-108"/>
              <w:jc w:val="right"/>
              <w:rPr>
                <w:rFonts w:ascii="Century Gothic" w:hAnsi="Century Gothic"/>
                <w:color w:val="ED7D31"/>
                <w:sz w:val="20"/>
                <w:szCs w:val="24"/>
              </w:rPr>
            </w:pPr>
          </w:p>
        </w:tc>
        <w:tc>
          <w:tcPr>
            <w:tcW w:w="8820" w:type="dxa"/>
            <w:gridSpan w:val="2"/>
          </w:tcPr>
          <w:p w14:paraId="5D83E24E" w14:textId="1BE82588" w:rsidR="003A02EB" w:rsidRPr="006A52A9" w:rsidRDefault="003A02EB" w:rsidP="00607997">
            <w:pPr>
              <w:rPr>
                <w:sz w:val="20"/>
              </w:rPr>
            </w:pPr>
          </w:p>
        </w:tc>
        <w:tc>
          <w:tcPr>
            <w:tcW w:w="1746" w:type="dxa"/>
          </w:tcPr>
          <w:p w14:paraId="278DBC14" w14:textId="6E5F7F27" w:rsidR="003A02EB" w:rsidRPr="006A52A9" w:rsidRDefault="003A02EB" w:rsidP="00607997">
            <w:pPr>
              <w:tabs>
                <w:tab w:val="left" w:pos="4032"/>
              </w:tabs>
              <w:rPr>
                <w:sz w:val="20"/>
              </w:rPr>
            </w:pPr>
          </w:p>
        </w:tc>
      </w:tr>
      <w:tr w:rsidR="00D75C80" w14:paraId="7EA15281" w14:textId="77777777" w:rsidTr="00D75C80">
        <w:trPr>
          <w:trHeight w:val="1323"/>
        </w:trPr>
        <w:tc>
          <w:tcPr>
            <w:tcW w:w="1800" w:type="dxa"/>
          </w:tcPr>
          <w:p w14:paraId="3E90A054" w14:textId="19E67DF4" w:rsidR="003A02EB" w:rsidRPr="00061C6E" w:rsidRDefault="003A02EB" w:rsidP="00607997">
            <w:pPr>
              <w:tabs>
                <w:tab w:val="center" w:pos="72"/>
                <w:tab w:val="right" w:pos="1584"/>
              </w:tabs>
              <w:ind w:left="-108" w:right="-108"/>
              <w:jc w:val="right"/>
              <w:rPr>
                <w:rFonts w:ascii="Century Gothic" w:hAnsi="Century Gothic"/>
                <w:color w:val="ED7D31"/>
                <w:sz w:val="24"/>
                <w:szCs w:val="24"/>
              </w:rPr>
            </w:pPr>
            <w:r>
              <w:rPr>
                <w:rFonts w:ascii="Century Gothic" w:hAnsi="Century Gothic"/>
                <w:color w:val="ED7D31"/>
                <w:sz w:val="24"/>
                <w:szCs w:val="24"/>
              </w:rPr>
              <w:tab/>
            </w:r>
            <w:r>
              <w:rPr>
                <w:rFonts w:ascii="Century Gothic" w:hAnsi="Century Gothic"/>
                <w:color w:val="ED7D31"/>
                <w:sz w:val="24"/>
                <w:szCs w:val="24"/>
              </w:rPr>
              <w:tab/>
            </w:r>
            <w:r w:rsidRPr="00A532C2">
              <w:rPr>
                <w:rFonts w:ascii="Century Gothic" w:hAnsi="Century Gothic"/>
                <w:color w:val="ED7D31"/>
                <w:szCs w:val="24"/>
              </w:rPr>
              <w:t>Skills</w:t>
            </w:r>
          </w:p>
        </w:tc>
        <w:tc>
          <w:tcPr>
            <w:tcW w:w="4518" w:type="dxa"/>
          </w:tcPr>
          <w:p w14:paraId="7511AA52" w14:textId="7BC4AD31" w:rsidR="00917F0D" w:rsidRDefault="00917F0D" w:rsidP="00405B33">
            <w:r>
              <w:t>Human Factors research methods</w:t>
            </w:r>
          </w:p>
          <w:p w14:paraId="04E1E5AE" w14:textId="1CFB8604" w:rsidR="003A02EB" w:rsidRDefault="00AA35AD" w:rsidP="00405B33">
            <w:r>
              <w:t xml:space="preserve">UI/UX </w:t>
            </w:r>
            <w:r w:rsidR="003A02EB">
              <w:t>design</w:t>
            </w:r>
            <w:r w:rsidR="0021279F">
              <w:t xml:space="preserve"> and prototyping</w:t>
            </w:r>
          </w:p>
          <w:p w14:paraId="30316B0F" w14:textId="279D4AE1" w:rsidR="003A02EB" w:rsidRDefault="0021279F" w:rsidP="0021279F">
            <w:r>
              <w:t>Writing and</w:t>
            </w:r>
            <w:r w:rsidR="003A02EB">
              <w:t xml:space="preserve"> communication</w:t>
            </w:r>
          </w:p>
          <w:p w14:paraId="72E4ECBF" w14:textId="4FBB5C4A" w:rsidR="003A02EB" w:rsidRDefault="003A02EB" w:rsidP="00405B33">
            <w:r>
              <w:t>Team leadership</w:t>
            </w:r>
            <w:r w:rsidR="0021279F">
              <w:t xml:space="preserve"> and coordination</w:t>
            </w:r>
          </w:p>
          <w:p w14:paraId="3B115DD2" w14:textId="61D06783" w:rsidR="003A02EB" w:rsidRDefault="003A02EB" w:rsidP="00405B33">
            <w:r>
              <w:t>Public speaking</w:t>
            </w:r>
            <w:r w:rsidR="0021279F">
              <w:t xml:space="preserve"> / presenting</w:t>
            </w:r>
          </w:p>
        </w:tc>
        <w:tc>
          <w:tcPr>
            <w:tcW w:w="4302" w:type="dxa"/>
          </w:tcPr>
          <w:p w14:paraId="4CCD5FCE" w14:textId="7B7397B8" w:rsidR="003A02EB" w:rsidRDefault="003A02EB" w:rsidP="002A1BBF">
            <w:r>
              <w:t xml:space="preserve">Web design (HTML, CSS, </w:t>
            </w:r>
            <w:r w:rsidR="0021279F">
              <w:t>front</w:t>
            </w:r>
            <w:r w:rsidR="00A7003B">
              <w:t>-</w:t>
            </w:r>
            <w:r w:rsidR="0021279F">
              <w:t xml:space="preserve">end </w:t>
            </w:r>
            <w:r>
              <w:t>JS)</w:t>
            </w:r>
          </w:p>
          <w:p w14:paraId="7DE13826" w14:textId="77777777" w:rsidR="003A02EB" w:rsidRDefault="003A02EB" w:rsidP="002A1BBF">
            <w:r>
              <w:t>Web development (PHP, WordPress, Kirby)</w:t>
            </w:r>
          </w:p>
          <w:p w14:paraId="44341399" w14:textId="44329D55" w:rsidR="003A02EB" w:rsidRDefault="003A02EB" w:rsidP="002A1BBF">
            <w:r>
              <w:t xml:space="preserve">Digital prototyping (Axure, </w:t>
            </w:r>
            <w:r w:rsidR="00917F0D">
              <w:t>Marvel</w:t>
            </w:r>
            <w:r>
              <w:t>)</w:t>
            </w:r>
          </w:p>
          <w:p w14:paraId="2FC7B90E" w14:textId="1C132322" w:rsidR="00D75C80" w:rsidRDefault="00D75C80" w:rsidP="002A1BBF">
            <w:r>
              <w:t>Physical prototyping (3D printing, CAD)</w:t>
            </w:r>
          </w:p>
          <w:p w14:paraId="2243E271" w14:textId="2537890C" w:rsidR="003A02EB" w:rsidRDefault="0021279F" w:rsidP="00D75C80">
            <w:r>
              <w:t>G</w:t>
            </w:r>
            <w:r w:rsidR="00917F0D">
              <w:t>raphic</w:t>
            </w:r>
            <w:r w:rsidR="003A02EB">
              <w:t xml:space="preserve"> design (Sketch, Pixelmator)</w:t>
            </w:r>
          </w:p>
        </w:tc>
        <w:tc>
          <w:tcPr>
            <w:tcW w:w="1746" w:type="dxa"/>
          </w:tcPr>
          <w:p w14:paraId="2152C020" w14:textId="77777777" w:rsidR="003A02EB" w:rsidRDefault="003A02EB" w:rsidP="00607997">
            <w:pPr>
              <w:tabs>
                <w:tab w:val="left" w:pos="4032"/>
              </w:tabs>
            </w:pPr>
          </w:p>
        </w:tc>
      </w:tr>
    </w:tbl>
    <w:p w14:paraId="33A215F7" w14:textId="41BFF271" w:rsidR="00F04FDE" w:rsidRDefault="00F04FDE" w:rsidP="00495764"/>
    <w:sectPr w:rsidR="00F04FDE" w:rsidSect="00E93A80">
      <w:headerReference w:type="default" r:id="rId13"/>
      <w:headerReference w:type="first" r:id="rId14"/>
      <w:pgSz w:w="12240" w:h="15840"/>
      <w:pgMar w:top="900" w:right="1440" w:bottom="72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4BCB" w14:textId="77777777" w:rsidR="0027161B" w:rsidRDefault="0027161B" w:rsidP="00F04FDE">
      <w:pPr>
        <w:spacing w:after="0" w:line="240" w:lineRule="auto"/>
      </w:pPr>
      <w:r>
        <w:separator/>
      </w:r>
    </w:p>
  </w:endnote>
  <w:endnote w:type="continuationSeparator" w:id="0">
    <w:p w14:paraId="21B0D975" w14:textId="77777777" w:rsidR="0027161B" w:rsidRDefault="0027161B" w:rsidP="00F0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5DAE" w14:textId="77777777" w:rsidR="0027161B" w:rsidRDefault="0027161B" w:rsidP="00F04FDE">
      <w:pPr>
        <w:spacing w:after="0" w:line="240" w:lineRule="auto"/>
      </w:pPr>
      <w:r>
        <w:separator/>
      </w:r>
    </w:p>
  </w:footnote>
  <w:footnote w:type="continuationSeparator" w:id="0">
    <w:p w14:paraId="5CD3BC0E" w14:textId="77777777" w:rsidR="0027161B" w:rsidRDefault="0027161B" w:rsidP="00F0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7DF8" w14:textId="5BECAF09" w:rsidR="00EE7E53" w:rsidRDefault="00EE7E53" w:rsidP="000169E1">
    <w:pPr>
      <w:pStyle w:val="Header"/>
      <w:tabs>
        <w:tab w:val="clear" w:pos="4680"/>
        <w:tab w:val="clear" w:pos="9360"/>
        <w:tab w:val="left" w:pos="7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77C0" w14:textId="69903275" w:rsidR="00E93A80" w:rsidRDefault="00E93A80" w:rsidP="00E93A80">
    <w:pPr>
      <w:pStyle w:val="Header"/>
      <w:tabs>
        <w:tab w:val="clear" w:pos="4680"/>
        <w:tab w:val="clear" w:pos="9360"/>
        <w:tab w:val="left" w:pos="78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4CC1EDB" wp14:editId="0CEDD428">
          <wp:simplePos x="0" y="0"/>
          <wp:positionH relativeFrom="column">
            <wp:posOffset>5890895</wp:posOffset>
          </wp:positionH>
          <wp:positionV relativeFrom="paragraph">
            <wp:posOffset>-109855</wp:posOffset>
          </wp:positionV>
          <wp:extent cx="694944" cy="694944"/>
          <wp:effectExtent l="0" t="0" r="0" b="0"/>
          <wp:wrapThrough wrapText="bothSides">
            <wp:wrapPolygon edited="0">
              <wp:start x="0" y="0"/>
              <wp:lineTo x="0" y="20534"/>
              <wp:lineTo x="20534" y="20534"/>
              <wp:lineTo x="20534" y="0"/>
              <wp:lineTo x="0" y="0"/>
            </wp:wrapPolygon>
          </wp:wrapThrough>
          <wp:docPr id="2" name="Picture 2" descr="C:\Users\Andy\AppData\Local\Temp\vmware-Andy\VMwareDnD\cb5c025b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y\AppData\Local\Temp\vmware-Andy\VMwareDnD\cb5c025b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CC9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A8BA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EEC1C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DB66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7EA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347C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F6F4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CEC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E18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1E0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702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6D62E9"/>
    <w:multiLevelType w:val="hybridMultilevel"/>
    <w:tmpl w:val="80325BAC"/>
    <w:lvl w:ilvl="0" w:tplc="28469188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DE"/>
    <w:rsid w:val="00007531"/>
    <w:rsid w:val="0000785D"/>
    <w:rsid w:val="000169E1"/>
    <w:rsid w:val="00017208"/>
    <w:rsid w:val="000256EF"/>
    <w:rsid w:val="00030D08"/>
    <w:rsid w:val="000378C8"/>
    <w:rsid w:val="000475CA"/>
    <w:rsid w:val="00050B73"/>
    <w:rsid w:val="00054378"/>
    <w:rsid w:val="00061C6E"/>
    <w:rsid w:val="00081D75"/>
    <w:rsid w:val="00083331"/>
    <w:rsid w:val="00083D2F"/>
    <w:rsid w:val="000C3B81"/>
    <w:rsid w:val="000D0E4F"/>
    <w:rsid w:val="000D708C"/>
    <w:rsid w:val="000E449B"/>
    <w:rsid w:val="000F24D2"/>
    <w:rsid w:val="00112601"/>
    <w:rsid w:val="00122D2F"/>
    <w:rsid w:val="00132EDA"/>
    <w:rsid w:val="0015054C"/>
    <w:rsid w:val="00154A91"/>
    <w:rsid w:val="00155A86"/>
    <w:rsid w:val="001B5E75"/>
    <w:rsid w:val="001C17CF"/>
    <w:rsid w:val="001C46B9"/>
    <w:rsid w:val="001D1006"/>
    <w:rsid w:val="001D637A"/>
    <w:rsid w:val="0021279F"/>
    <w:rsid w:val="00221931"/>
    <w:rsid w:val="0023109A"/>
    <w:rsid w:val="00236D96"/>
    <w:rsid w:val="002435F0"/>
    <w:rsid w:val="0027161B"/>
    <w:rsid w:val="00285E37"/>
    <w:rsid w:val="002868BA"/>
    <w:rsid w:val="002A0547"/>
    <w:rsid w:val="002A3BAE"/>
    <w:rsid w:val="002A7A1A"/>
    <w:rsid w:val="002B10E2"/>
    <w:rsid w:val="002B5D57"/>
    <w:rsid w:val="002C21F8"/>
    <w:rsid w:val="002C2A6A"/>
    <w:rsid w:val="002C5A23"/>
    <w:rsid w:val="002D0882"/>
    <w:rsid w:val="002E403B"/>
    <w:rsid w:val="002F49BF"/>
    <w:rsid w:val="003148C4"/>
    <w:rsid w:val="003372F1"/>
    <w:rsid w:val="003443B2"/>
    <w:rsid w:val="0036097A"/>
    <w:rsid w:val="00374BF4"/>
    <w:rsid w:val="0038034E"/>
    <w:rsid w:val="0038282D"/>
    <w:rsid w:val="003834E5"/>
    <w:rsid w:val="00383909"/>
    <w:rsid w:val="0039111F"/>
    <w:rsid w:val="003A02EB"/>
    <w:rsid w:val="003B0307"/>
    <w:rsid w:val="003D1931"/>
    <w:rsid w:val="003D76C2"/>
    <w:rsid w:val="003F49C9"/>
    <w:rsid w:val="003F7BE2"/>
    <w:rsid w:val="00405B33"/>
    <w:rsid w:val="00406D84"/>
    <w:rsid w:val="00422789"/>
    <w:rsid w:val="004506D5"/>
    <w:rsid w:val="004548F9"/>
    <w:rsid w:val="004700E8"/>
    <w:rsid w:val="004822B7"/>
    <w:rsid w:val="00487550"/>
    <w:rsid w:val="00495764"/>
    <w:rsid w:val="004E22C5"/>
    <w:rsid w:val="004E32C9"/>
    <w:rsid w:val="004E6A6C"/>
    <w:rsid w:val="004F48D7"/>
    <w:rsid w:val="004F7761"/>
    <w:rsid w:val="00506D78"/>
    <w:rsid w:val="00546467"/>
    <w:rsid w:val="005503ED"/>
    <w:rsid w:val="00554E22"/>
    <w:rsid w:val="00555BC9"/>
    <w:rsid w:val="005A3E92"/>
    <w:rsid w:val="005A628D"/>
    <w:rsid w:val="005C5C3C"/>
    <w:rsid w:val="005D5585"/>
    <w:rsid w:val="005F3DE0"/>
    <w:rsid w:val="00603822"/>
    <w:rsid w:val="006039F3"/>
    <w:rsid w:val="00607997"/>
    <w:rsid w:val="006156B6"/>
    <w:rsid w:val="00615BC6"/>
    <w:rsid w:val="0062219B"/>
    <w:rsid w:val="00623566"/>
    <w:rsid w:val="00641930"/>
    <w:rsid w:val="006525D6"/>
    <w:rsid w:val="0066602B"/>
    <w:rsid w:val="006730AB"/>
    <w:rsid w:val="00685B6D"/>
    <w:rsid w:val="00686733"/>
    <w:rsid w:val="00691299"/>
    <w:rsid w:val="006912E1"/>
    <w:rsid w:val="006A19A3"/>
    <w:rsid w:val="006A52A9"/>
    <w:rsid w:val="006B0127"/>
    <w:rsid w:val="006B3BD9"/>
    <w:rsid w:val="006B4D0E"/>
    <w:rsid w:val="006E75D8"/>
    <w:rsid w:val="00717FE1"/>
    <w:rsid w:val="007516F4"/>
    <w:rsid w:val="00782977"/>
    <w:rsid w:val="00785C78"/>
    <w:rsid w:val="0079136C"/>
    <w:rsid w:val="007A4F4E"/>
    <w:rsid w:val="007A52EB"/>
    <w:rsid w:val="007B4DBD"/>
    <w:rsid w:val="007B53B1"/>
    <w:rsid w:val="007C6A1D"/>
    <w:rsid w:val="007D326D"/>
    <w:rsid w:val="008209E0"/>
    <w:rsid w:val="00822E53"/>
    <w:rsid w:val="00837449"/>
    <w:rsid w:val="00861282"/>
    <w:rsid w:val="00863CAF"/>
    <w:rsid w:val="0086534C"/>
    <w:rsid w:val="008B62E8"/>
    <w:rsid w:val="008C5DB8"/>
    <w:rsid w:val="008D0B90"/>
    <w:rsid w:val="008D51E2"/>
    <w:rsid w:val="008E242F"/>
    <w:rsid w:val="008F1C4E"/>
    <w:rsid w:val="00902728"/>
    <w:rsid w:val="00917F0D"/>
    <w:rsid w:val="00931C30"/>
    <w:rsid w:val="00960194"/>
    <w:rsid w:val="00970564"/>
    <w:rsid w:val="009916F4"/>
    <w:rsid w:val="009C22D4"/>
    <w:rsid w:val="009E5E33"/>
    <w:rsid w:val="009F1FFA"/>
    <w:rsid w:val="009F2131"/>
    <w:rsid w:val="009F29A9"/>
    <w:rsid w:val="00A331C0"/>
    <w:rsid w:val="00A435C6"/>
    <w:rsid w:val="00A46E57"/>
    <w:rsid w:val="00A532C2"/>
    <w:rsid w:val="00A55791"/>
    <w:rsid w:val="00A66B8B"/>
    <w:rsid w:val="00A7003B"/>
    <w:rsid w:val="00A70D00"/>
    <w:rsid w:val="00A73566"/>
    <w:rsid w:val="00A94031"/>
    <w:rsid w:val="00AA35AD"/>
    <w:rsid w:val="00AD4F20"/>
    <w:rsid w:val="00AD7B50"/>
    <w:rsid w:val="00B35370"/>
    <w:rsid w:val="00B4150F"/>
    <w:rsid w:val="00B419A1"/>
    <w:rsid w:val="00B45F9A"/>
    <w:rsid w:val="00B52812"/>
    <w:rsid w:val="00B53EE7"/>
    <w:rsid w:val="00B55BC0"/>
    <w:rsid w:val="00B57513"/>
    <w:rsid w:val="00B7075D"/>
    <w:rsid w:val="00BA0F4D"/>
    <w:rsid w:val="00BA3E4E"/>
    <w:rsid w:val="00BC4E7B"/>
    <w:rsid w:val="00BE5AE1"/>
    <w:rsid w:val="00BF1FB6"/>
    <w:rsid w:val="00BF3B37"/>
    <w:rsid w:val="00C014C7"/>
    <w:rsid w:val="00C116A4"/>
    <w:rsid w:val="00C1642E"/>
    <w:rsid w:val="00C2339E"/>
    <w:rsid w:val="00C25277"/>
    <w:rsid w:val="00C30E3B"/>
    <w:rsid w:val="00C31EF9"/>
    <w:rsid w:val="00C43044"/>
    <w:rsid w:val="00C56B90"/>
    <w:rsid w:val="00C75862"/>
    <w:rsid w:val="00C7749C"/>
    <w:rsid w:val="00C967F1"/>
    <w:rsid w:val="00C976DB"/>
    <w:rsid w:val="00CA3E35"/>
    <w:rsid w:val="00CB3F5F"/>
    <w:rsid w:val="00CC319F"/>
    <w:rsid w:val="00CC38E9"/>
    <w:rsid w:val="00CE2DA3"/>
    <w:rsid w:val="00CF29A0"/>
    <w:rsid w:val="00CF596E"/>
    <w:rsid w:val="00D064F7"/>
    <w:rsid w:val="00D138E8"/>
    <w:rsid w:val="00D34A57"/>
    <w:rsid w:val="00D4103F"/>
    <w:rsid w:val="00D53768"/>
    <w:rsid w:val="00D631C8"/>
    <w:rsid w:val="00D75C80"/>
    <w:rsid w:val="00D832D6"/>
    <w:rsid w:val="00D93610"/>
    <w:rsid w:val="00DA29A5"/>
    <w:rsid w:val="00DB227C"/>
    <w:rsid w:val="00DE1275"/>
    <w:rsid w:val="00E11AC6"/>
    <w:rsid w:val="00E137FF"/>
    <w:rsid w:val="00E22710"/>
    <w:rsid w:val="00E3007D"/>
    <w:rsid w:val="00E317B6"/>
    <w:rsid w:val="00E529A8"/>
    <w:rsid w:val="00E52EF2"/>
    <w:rsid w:val="00E531EF"/>
    <w:rsid w:val="00E556B2"/>
    <w:rsid w:val="00E60B47"/>
    <w:rsid w:val="00E7217B"/>
    <w:rsid w:val="00E85138"/>
    <w:rsid w:val="00E93A80"/>
    <w:rsid w:val="00E97B40"/>
    <w:rsid w:val="00EA286B"/>
    <w:rsid w:val="00EA3DD5"/>
    <w:rsid w:val="00EC4C8E"/>
    <w:rsid w:val="00ED2598"/>
    <w:rsid w:val="00EE4B9E"/>
    <w:rsid w:val="00EE7E53"/>
    <w:rsid w:val="00F00253"/>
    <w:rsid w:val="00F04FDE"/>
    <w:rsid w:val="00F0550E"/>
    <w:rsid w:val="00F35AB4"/>
    <w:rsid w:val="00F36059"/>
    <w:rsid w:val="00FA2623"/>
    <w:rsid w:val="00FA4731"/>
    <w:rsid w:val="00FA4A14"/>
    <w:rsid w:val="00FC0B23"/>
    <w:rsid w:val="00FD2E61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EBD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DE"/>
  </w:style>
  <w:style w:type="paragraph" w:styleId="Footer">
    <w:name w:val="footer"/>
    <w:basedOn w:val="Normal"/>
    <w:link w:val="FooterChar"/>
    <w:uiPriority w:val="99"/>
    <w:unhideWhenUsed/>
    <w:rsid w:val="00F0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DE"/>
  </w:style>
  <w:style w:type="character" w:styleId="Hyperlink">
    <w:name w:val="Hyperlink"/>
    <w:basedOn w:val="DefaultParagraphFont"/>
    <w:uiPriority w:val="99"/>
    <w:unhideWhenUsed/>
    <w:rsid w:val="00A532C2"/>
    <w:rPr>
      <w:color w:val="0070C0"/>
      <w:u w:val="single"/>
    </w:rPr>
  </w:style>
  <w:style w:type="table" w:styleId="TableGrid">
    <w:name w:val="Table Grid"/>
    <w:basedOn w:val="TableNormal"/>
    <w:uiPriority w:val="39"/>
    <w:rsid w:val="00F0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E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A532C2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3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braren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dybraren.com/projec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fts.makernetwork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abra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dybraren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725D-26EB-7E42-A6DB-0E4339C5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2018-01-01T22:40:00Z</cp:lastPrinted>
  <dcterms:created xsi:type="dcterms:W3CDTF">2018-01-10T20:49:00Z</dcterms:created>
  <dcterms:modified xsi:type="dcterms:W3CDTF">2018-05-30T00:32:00Z</dcterms:modified>
</cp:coreProperties>
</file>